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line="578" w:lineRule="exact"/>
        <w:rPr>
          <w:rFonts w:ascii="方正黑体_GBK" w:hAnsi="黑体" w:eastAsia="方正黑体_GBK"/>
          <w:color w:val="000000"/>
          <w:sz w:val="32"/>
          <w:szCs w:val="32"/>
        </w:rPr>
      </w:pPr>
      <w:r>
        <w:rPr>
          <w:rFonts w:hint="eastAsia" w:ascii="方正黑体_GBK" w:hAnsi="黑体" w:eastAsia="方正黑体_GBK"/>
          <w:color w:val="000000"/>
          <w:sz w:val="32"/>
          <w:szCs w:val="32"/>
        </w:rPr>
        <w:t>附件</w:t>
      </w:r>
      <w:r>
        <w:rPr>
          <w:rFonts w:ascii="方正黑体_GBK" w:hAnsi="黑体" w:eastAsia="方正黑体_GBK"/>
          <w:color w:val="000000"/>
          <w:sz w:val="32"/>
          <w:szCs w:val="32"/>
        </w:rPr>
        <w:t>2</w:t>
      </w:r>
    </w:p>
    <w:p>
      <w:pPr>
        <w:pStyle w:val="2"/>
        <w:spacing w:line="560" w:lineRule="exact"/>
        <w:rPr>
          <w:rFonts w:ascii="Times New Roman" w:hAnsi="Times New Roman" w:eastAsia="仿宋" w:cs="Times New Roman"/>
          <w:color w:val="000000"/>
          <w:sz w:val="32"/>
          <w:szCs w:val="32"/>
        </w:rPr>
      </w:pPr>
    </w:p>
    <w:p>
      <w:pPr>
        <w:pStyle w:val="2"/>
        <w:spacing w:line="560" w:lineRule="exact"/>
        <w:rPr>
          <w:rFonts w:ascii="Times New Roman" w:hAnsi="Times New Roman" w:eastAsia="仿宋" w:cs="Times New Roman"/>
          <w:color w:val="000000"/>
          <w:sz w:val="32"/>
          <w:szCs w:val="32"/>
        </w:rPr>
      </w:pPr>
    </w:p>
    <w:tbl>
      <w:tblPr>
        <w:tblStyle w:val="4"/>
        <w:tblW w:w="8346" w:type="dxa"/>
        <w:tblInd w:w="88" w:type="dxa"/>
        <w:tblLayout w:type="fixed"/>
        <w:tblCellMar>
          <w:top w:w="0" w:type="dxa"/>
          <w:left w:w="108" w:type="dxa"/>
          <w:bottom w:w="0" w:type="dxa"/>
          <w:right w:w="108" w:type="dxa"/>
        </w:tblCellMar>
      </w:tblPr>
      <w:tblGrid>
        <w:gridCol w:w="8346"/>
      </w:tblGrid>
      <w:tr>
        <w:tblPrEx>
          <w:tblLayout w:type="fixed"/>
        </w:tblPrEx>
        <w:trPr>
          <w:trHeight w:val="450" w:hRule="atLeast"/>
        </w:trPr>
        <w:tc>
          <w:tcPr>
            <w:tcW w:w="8346" w:type="dxa"/>
            <w:tcBorders>
              <w:top w:val="nil"/>
              <w:left w:val="nil"/>
              <w:bottom w:val="nil"/>
              <w:right w:val="nil"/>
            </w:tcBorders>
            <w:vAlign w:val="center"/>
          </w:tcPr>
          <w:p>
            <w:pPr>
              <w:widowControl/>
              <w:jc w:val="center"/>
              <w:rPr>
                <w:rFonts w:ascii="方正小标宋简体" w:eastAsia="方正小标宋简体"/>
                <w:color w:val="000000"/>
                <w:kern w:val="0"/>
                <w:sz w:val="44"/>
                <w:szCs w:val="44"/>
              </w:rPr>
            </w:pPr>
            <w:r>
              <w:rPr>
                <w:rFonts w:hint="eastAsia" w:ascii="方正小标宋简体" w:eastAsia="方正小标宋简体"/>
                <w:color w:val="000000"/>
                <w:kern w:val="0"/>
                <w:sz w:val="44"/>
                <w:szCs w:val="44"/>
              </w:rPr>
              <w:t>真实性声明</w:t>
            </w:r>
          </w:p>
        </w:tc>
      </w:tr>
      <w:tr>
        <w:tblPrEx>
          <w:tblLayout w:type="fixed"/>
        </w:tblPrEx>
        <w:trPr>
          <w:trHeight w:val="765" w:hRule="atLeast"/>
        </w:trPr>
        <w:tc>
          <w:tcPr>
            <w:tcW w:w="8346" w:type="dxa"/>
            <w:tcBorders>
              <w:top w:val="nil"/>
              <w:left w:val="nil"/>
              <w:bottom w:val="nil"/>
              <w:right w:val="nil"/>
            </w:tcBorders>
            <w:vAlign w:val="center"/>
          </w:tcPr>
          <w:p>
            <w:pPr>
              <w:widowControl/>
              <w:rPr>
                <w:rFonts w:eastAsia="Times New Roman"/>
                <w:color w:val="000000"/>
                <w:kern w:val="0"/>
                <w:sz w:val="32"/>
                <w:szCs w:val="32"/>
              </w:rPr>
            </w:pPr>
          </w:p>
        </w:tc>
      </w:tr>
      <w:tr>
        <w:tblPrEx>
          <w:tblLayout w:type="fixed"/>
          <w:tblCellMar>
            <w:top w:w="0" w:type="dxa"/>
            <w:left w:w="108" w:type="dxa"/>
            <w:bottom w:w="0" w:type="dxa"/>
            <w:right w:w="108" w:type="dxa"/>
          </w:tblCellMar>
        </w:tblPrEx>
        <w:trPr>
          <w:trHeight w:val="1950" w:hRule="atLeast"/>
        </w:trPr>
        <w:tc>
          <w:tcPr>
            <w:tcW w:w="8346" w:type="dxa"/>
            <w:tcBorders>
              <w:top w:val="nil"/>
              <w:left w:val="nil"/>
              <w:bottom w:val="nil"/>
              <w:right w:val="nil"/>
            </w:tcBorders>
            <w:vAlign w:val="center"/>
          </w:tcPr>
          <w:p>
            <w:pPr>
              <w:widowControl/>
              <w:ind w:firstLine="640" w:firstLineChars="200"/>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我单位郑重承诺，对本次申报的应对新型冠状病毒肺炎疫情缓解中小企业生产经营困难财政金融政策资金项目的所有报告、数据及附属资料的真实性负责，全权承担由于申报材料不实带来的一切后果。</w:t>
            </w:r>
          </w:p>
          <w:p>
            <w:pPr>
              <w:widowControl/>
              <w:ind w:firstLine="640" w:firstLineChars="200"/>
              <w:rPr>
                <w:rFonts w:ascii="Times New Roman" w:hAnsi="Times New Roman" w:eastAsia="方正仿宋_GBK"/>
                <w:color w:val="000000"/>
                <w:kern w:val="0"/>
                <w:sz w:val="32"/>
                <w:szCs w:val="32"/>
              </w:rPr>
            </w:pPr>
          </w:p>
          <w:p>
            <w:pPr>
              <w:ind w:firstLine="640" w:firstLineChars="200"/>
              <w:jc w:val="left"/>
              <w:rPr>
                <w:rFonts w:ascii="Times New Roman" w:hAnsi="Times New Roman" w:eastAsia="方正仿宋_GBK"/>
                <w:color w:val="000000"/>
                <w:sz w:val="32"/>
                <w:szCs w:val="32"/>
              </w:rPr>
            </w:pPr>
          </w:p>
          <w:p>
            <w:pPr>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单位名称（签章）</w:t>
            </w:r>
          </w:p>
          <w:p>
            <w:pPr>
              <w:ind w:left="319" w:leftChars="152" w:firstLine="320" w:firstLineChars="1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 xml:space="preserve">                        </w:t>
            </w:r>
            <w:r>
              <w:rPr>
                <w:rFonts w:ascii="Times New Roman" w:hAnsi="Times New Roman" w:eastAsia="方正仿宋_GBK"/>
                <w:color w:val="000000"/>
                <w:sz w:val="32"/>
                <w:szCs w:val="32"/>
                <w:u w:val="single"/>
              </w:rPr>
              <w:t xml:space="preserve">      </w:t>
            </w:r>
            <w:r>
              <w:rPr>
                <w:rFonts w:hint="eastAsia" w:ascii="Times New Roman" w:hAnsi="Times New Roman" w:eastAsia="方正仿宋_GBK"/>
                <w:color w:val="000000"/>
                <w:sz w:val="32"/>
                <w:szCs w:val="32"/>
              </w:rPr>
              <w:t>年</w:t>
            </w:r>
            <w:r>
              <w:rPr>
                <w:rFonts w:ascii="Times New Roman" w:hAnsi="Times New Roman" w:eastAsia="方正仿宋_GBK"/>
                <w:color w:val="000000"/>
                <w:sz w:val="32"/>
                <w:szCs w:val="32"/>
                <w:u w:val="single"/>
              </w:rPr>
              <w:t xml:space="preserve">      </w:t>
            </w:r>
            <w:r>
              <w:rPr>
                <w:rFonts w:hint="eastAsia" w:ascii="Times New Roman" w:hAnsi="Times New Roman" w:eastAsia="方正仿宋_GBK"/>
                <w:color w:val="000000"/>
                <w:sz w:val="32"/>
                <w:szCs w:val="32"/>
              </w:rPr>
              <w:t>月</w:t>
            </w:r>
            <w:r>
              <w:rPr>
                <w:rFonts w:ascii="Times New Roman" w:hAnsi="Times New Roman" w:eastAsia="方正仿宋_GBK"/>
                <w:color w:val="000000"/>
                <w:sz w:val="32"/>
                <w:szCs w:val="32"/>
                <w:u w:val="single"/>
              </w:rPr>
              <w:t xml:space="preserve">    </w:t>
            </w:r>
            <w:r>
              <w:rPr>
                <w:rFonts w:hint="eastAsia" w:ascii="Times New Roman" w:hAnsi="Times New Roman" w:eastAsia="方正仿宋_GBK"/>
                <w:color w:val="000000"/>
                <w:sz w:val="32"/>
                <w:szCs w:val="32"/>
              </w:rPr>
              <w:t>日</w:t>
            </w:r>
          </w:p>
          <w:p>
            <w:pPr>
              <w:widowControl/>
              <w:ind w:firstLine="640" w:firstLineChars="200"/>
              <w:rPr>
                <w:rFonts w:ascii="Times New Roman" w:hAnsi="Times New Roman" w:eastAsia="方正仿宋_GBK"/>
                <w:color w:val="000000"/>
                <w:kern w:val="0"/>
                <w:sz w:val="32"/>
                <w:szCs w:val="32"/>
              </w:rPr>
            </w:pPr>
          </w:p>
        </w:tc>
      </w:tr>
    </w:tbl>
    <w:p>
      <w:bookmarkStart w:id="0" w:name="_GoBack"/>
      <w:bookmarkEnd w:id="0"/>
    </w:p>
    <w:sectPr>
      <w:pgSz w:w="11906" w:h="16838"/>
      <w:pgMar w:top="1984" w:right="1474" w:bottom="1814" w:left="1587" w:header="851" w:footer="1134"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ingLiU"/>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MingLiU"/>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Segoe UI"/>
    <w:panose1 w:val="020F0502020204030204"/>
    <w:charset w:val="00"/>
    <w:family w:val="swiss"/>
    <w:pitch w:val="default"/>
    <w:sig w:usb0="00000000" w:usb1="00000000" w:usb2="00000001" w:usb3="00000000" w:csb0="0000019F" w:csb1="00000000"/>
  </w:font>
  <w:font w:name="MingLiU">
    <w:panose1 w:val="02020509000000000000"/>
    <w:charset w:val="88"/>
    <w:family w:val="auto"/>
    <w:pitch w:val="default"/>
    <w:sig w:usb0="A00002FF" w:usb1="28CFFCFA" w:usb2="00000016" w:usb3="00000000" w:csb0="00100001" w:csb1="00000000"/>
  </w:font>
  <w:font w:name="Arial">
    <w:panose1 w:val="020B0604020202020204"/>
    <w:charset w:val="00"/>
    <w:family w:val="auto"/>
    <w:pitch w:val="default"/>
    <w:sig w:usb0="E0002AFF" w:usb1="C0007843" w:usb2="00000009" w:usb3="00000000" w:csb0="400001FF" w:csb1="FFFF0000"/>
  </w:font>
  <w:font w:name="Segoe UI">
    <w:panose1 w:val="020B0502040204020203"/>
    <w:charset w:val="00"/>
    <w:family w:val="auto"/>
    <w:pitch w:val="default"/>
    <w:sig w:usb0="E10022FF" w:usb1="C000E47F" w:usb2="00000029" w:usb3="00000000" w:csb0="200001DF" w:csb1="2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ourier New">
    <w:altName w:val="Microsoft Sans Serif"/>
    <w:panose1 w:val="02070309020205020404"/>
    <w:charset w:val="00"/>
    <w:family w:val="modern"/>
    <w:pitch w:val="default"/>
    <w:sig w:usb0="00000000" w:usb1="00000000" w:usb2="00000009" w:usb3="00000000" w:csb0="000001FF" w:csb1="00000000"/>
  </w:font>
  <w:font w:name="??_GB2312">
    <w:altName w:val="MingLiU"/>
    <w:panose1 w:val="00000000000000000000"/>
    <w:charset w:val="00"/>
    <w:family w:val="auto"/>
    <w:pitch w:val="default"/>
    <w:sig w:usb0="00000000" w:usb1="00000000" w:usb2="00000000" w:usb3="00000000" w:csb0="00000001"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Microsoft Sans Serif">
    <w:panose1 w:val="020B0604020202020204"/>
    <w:charset w:val="00"/>
    <w:family w:val="auto"/>
    <w:pitch w:val="default"/>
    <w:sig w:usb0="E1002AFF" w:usb1="C0000002"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E49A1"/>
    <w:rsid w:val="2D554891"/>
    <w:rsid w:val="2F4E49A1"/>
    <w:rsid w:val="49E34AB9"/>
    <w:rsid w:val="7C586BF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customStyle="1" w:styleId="5">
    <w:name w:val="样式3"/>
    <w:basedOn w:val="1"/>
    <w:uiPriority w:val="0"/>
    <w:pPr>
      <w:snapToGrid w:val="0"/>
      <w:spacing w:line="500" w:lineRule="exact"/>
    </w:pPr>
    <w:rPr>
      <w:rFonts w:ascii="Calibri" w:hAnsi="Calibri" w:eastAsia="宋体" w:cs="Times New Roman"/>
    </w:rPr>
  </w:style>
  <w:style w:type="paragraph" w:customStyle="1" w:styleId="6">
    <w:name w:val="样式4"/>
    <w:basedOn w:val="1"/>
    <w:uiPriority w:val="0"/>
    <w:pPr>
      <w:spacing w:line="400" w:lineRule="exact"/>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BZSSWJ</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2020-02-27T01:53:00Z</dcterms:created>
  <dc:creator>商务局</dc:creator>
  <cp:lastModifiedBy>商务局</cp:lastModifiedBy>
  <dcterms:modified xsi:type="dcterms:W3CDTF">2020-02-27T01:54:12Z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